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69FDC">
      <w:pPr>
        <w:spacing w:before="312" w:beforeLines="100" w:after="312" w:afterLines="1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2025年单招职业技能测试考试大纲</w:t>
      </w:r>
      <w:bookmarkStart w:id="7" w:name="_GoBack"/>
      <w:bookmarkEnd w:id="7"/>
    </w:p>
    <w:p w14:paraId="27EAC745"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（1）美术类专业</w:t>
      </w:r>
    </w:p>
    <w:p w14:paraId="5786CA2B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视觉传达设计、数字媒体艺术设计、环境艺术设计、室内艺术设计专业的测试项目为：速写+素描；</w:t>
      </w:r>
    </w:p>
    <w:p w14:paraId="5A4AC789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测试时长：60分钟；</w:t>
      </w:r>
    </w:p>
    <w:p w14:paraId="5FCCAFB1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总分：200分</w:t>
      </w:r>
    </w:p>
    <w:tbl>
      <w:tblPr>
        <w:tblStyle w:val="2"/>
        <w:tblW w:w="0" w:type="auto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710"/>
        <w:gridCol w:w="1646"/>
        <w:gridCol w:w="1746"/>
        <w:gridCol w:w="1823"/>
      </w:tblGrid>
      <w:tr w14:paraId="21B7F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noWrap w:val="0"/>
            <w:vAlign w:val="center"/>
          </w:tcPr>
          <w:p w14:paraId="3CE2CCD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测试项目</w:t>
            </w:r>
          </w:p>
        </w:tc>
        <w:tc>
          <w:tcPr>
            <w:tcW w:w="1842" w:type="dxa"/>
            <w:noWrap w:val="0"/>
            <w:vAlign w:val="center"/>
          </w:tcPr>
          <w:p w14:paraId="32B5AFF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771" w:type="dxa"/>
            <w:noWrap w:val="0"/>
            <w:vAlign w:val="center"/>
          </w:tcPr>
          <w:p w14:paraId="7263EFD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考核重点</w:t>
            </w:r>
          </w:p>
        </w:tc>
        <w:tc>
          <w:tcPr>
            <w:tcW w:w="1879" w:type="dxa"/>
            <w:noWrap w:val="0"/>
            <w:vAlign w:val="center"/>
          </w:tcPr>
          <w:p w14:paraId="3B3C3A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1953" w:type="dxa"/>
            <w:noWrap w:val="0"/>
            <w:vAlign w:val="center"/>
          </w:tcPr>
          <w:p w14:paraId="6DD764B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14:paraId="674AC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41" w:type="dxa"/>
            <w:noWrap w:val="0"/>
            <w:vAlign w:val="center"/>
          </w:tcPr>
          <w:p w14:paraId="002E72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速写</w:t>
            </w:r>
          </w:p>
        </w:tc>
        <w:tc>
          <w:tcPr>
            <w:tcW w:w="1842" w:type="dxa"/>
            <w:noWrap w:val="0"/>
            <w:vAlign w:val="center"/>
          </w:tcPr>
          <w:p w14:paraId="435DB39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30分钟</w:t>
            </w:r>
          </w:p>
        </w:tc>
        <w:tc>
          <w:tcPr>
            <w:tcW w:w="1771" w:type="dxa"/>
            <w:noWrap w:val="0"/>
            <w:vAlign w:val="center"/>
          </w:tcPr>
          <w:p w14:paraId="2A009A8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人物场景速写</w:t>
            </w:r>
          </w:p>
        </w:tc>
        <w:tc>
          <w:tcPr>
            <w:tcW w:w="1879" w:type="dxa"/>
            <w:noWrap w:val="0"/>
            <w:vAlign w:val="center"/>
          </w:tcPr>
          <w:p w14:paraId="5429378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100分</w:t>
            </w:r>
          </w:p>
        </w:tc>
        <w:tc>
          <w:tcPr>
            <w:tcW w:w="1953" w:type="dxa"/>
            <w:vMerge w:val="restart"/>
            <w:noWrap w:val="0"/>
            <w:vAlign w:val="center"/>
          </w:tcPr>
          <w:p w14:paraId="50B9AE1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绘画工具自备，画板、画架和考纸张由学校统一提供。</w:t>
            </w:r>
          </w:p>
        </w:tc>
      </w:tr>
      <w:tr w14:paraId="1EEB3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841" w:type="dxa"/>
            <w:noWrap w:val="0"/>
            <w:vAlign w:val="center"/>
          </w:tcPr>
          <w:p w14:paraId="249EF12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素描</w:t>
            </w:r>
          </w:p>
        </w:tc>
        <w:tc>
          <w:tcPr>
            <w:tcW w:w="1842" w:type="dxa"/>
            <w:noWrap w:val="0"/>
            <w:vAlign w:val="center"/>
          </w:tcPr>
          <w:p w14:paraId="1042FBE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30分钟</w:t>
            </w:r>
          </w:p>
        </w:tc>
        <w:tc>
          <w:tcPr>
            <w:tcW w:w="1771" w:type="dxa"/>
            <w:noWrap w:val="0"/>
            <w:vAlign w:val="center"/>
          </w:tcPr>
          <w:p w14:paraId="65F00FA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石膏静物</w:t>
            </w:r>
          </w:p>
        </w:tc>
        <w:tc>
          <w:tcPr>
            <w:tcW w:w="1879" w:type="dxa"/>
            <w:noWrap w:val="0"/>
            <w:vAlign w:val="center"/>
          </w:tcPr>
          <w:p w14:paraId="42EEDC1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100分</w:t>
            </w:r>
          </w:p>
        </w:tc>
        <w:tc>
          <w:tcPr>
            <w:tcW w:w="1953" w:type="dxa"/>
            <w:vMerge w:val="continue"/>
            <w:noWrap w:val="0"/>
            <w:vAlign w:val="top"/>
          </w:tcPr>
          <w:p w14:paraId="1C232C4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8"/>
              </w:rPr>
            </w:pPr>
          </w:p>
        </w:tc>
      </w:tr>
    </w:tbl>
    <w:p w14:paraId="633F5504"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（2）舞蹈类</w:t>
      </w:r>
      <w:r>
        <w:rPr>
          <w:rFonts w:hint="eastAsia" w:ascii="宋体" w:hAnsi="宋体" w:cs="宋体"/>
          <w:kern w:val="0"/>
          <w:sz w:val="28"/>
          <w:szCs w:val="28"/>
        </w:rPr>
        <w:t>专业</w:t>
      </w:r>
    </w:p>
    <w:p w14:paraId="137FCAAF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舞蹈表演专业的测试项目为：基本功展示+剧目表演，时间4分钟，总分200分。舞蹈考生进入考场先考基本功，然后更衣进行剧目表演考试。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425"/>
        <w:gridCol w:w="2626"/>
        <w:gridCol w:w="1131"/>
        <w:gridCol w:w="1827"/>
      </w:tblGrid>
      <w:tr w14:paraId="325F5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6" w:type="dxa"/>
            <w:noWrap w:val="0"/>
            <w:vAlign w:val="center"/>
          </w:tcPr>
          <w:p w14:paraId="59F34D3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测试项目</w:t>
            </w:r>
          </w:p>
        </w:tc>
        <w:tc>
          <w:tcPr>
            <w:tcW w:w="1536" w:type="dxa"/>
            <w:noWrap w:val="0"/>
            <w:vAlign w:val="center"/>
          </w:tcPr>
          <w:p w14:paraId="1DDFF06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2840" w:type="dxa"/>
            <w:noWrap w:val="0"/>
            <w:vAlign w:val="center"/>
          </w:tcPr>
          <w:p w14:paraId="1A0CC55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考核重点</w:t>
            </w:r>
          </w:p>
        </w:tc>
        <w:tc>
          <w:tcPr>
            <w:tcW w:w="1203" w:type="dxa"/>
            <w:noWrap w:val="0"/>
            <w:vAlign w:val="center"/>
          </w:tcPr>
          <w:p w14:paraId="1113053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1970" w:type="dxa"/>
            <w:noWrap w:val="0"/>
            <w:vAlign w:val="center"/>
          </w:tcPr>
          <w:p w14:paraId="4D7581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14:paraId="44355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6" w:type="dxa"/>
            <w:noWrap w:val="0"/>
            <w:vAlign w:val="center"/>
          </w:tcPr>
          <w:p w14:paraId="744C2E0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基本功展示</w:t>
            </w:r>
          </w:p>
        </w:tc>
        <w:tc>
          <w:tcPr>
            <w:tcW w:w="1536" w:type="dxa"/>
            <w:noWrap w:val="0"/>
            <w:vAlign w:val="center"/>
          </w:tcPr>
          <w:p w14:paraId="4460F17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2分钟以内</w:t>
            </w:r>
          </w:p>
        </w:tc>
        <w:tc>
          <w:tcPr>
            <w:tcW w:w="2840" w:type="dxa"/>
            <w:noWrap w:val="0"/>
            <w:vAlign w:val="center"/>
          </w:tcPr>
          <w:p w14:paraId="1A22854C"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软开度（两边的竖叉、横叉；下腰）、搬腿（分别搬前、旁、后腿）以及跳、转、翻的基本技术技巧动作组合。女生的动作如：点翻、四位转、平转、大跳、倒踢紫金冠、串翻等，男生的动作如：双飞燕、大跳、旋子等。</w:t>
            </w:r>
          </w:p>
        </w:tc>
        <w:tc>
          <w:tcPr>
            <w:tcW w:w="1203" w:type="dxa"/>
            <w:noWrap w:val="0"/>
            <w:vAlign w:val="center"/>
          </w:tcPr>
          <w:p w14:paraId="2C2F346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100分</w:t>
            </w:r>
          </w:p>
        </w:tc>
        <w:tc>
          <w:tcPr>
            <w:tcW w:w="1970" w:type="dxa"/>
            <w:vMerge w:val="restart"/>
            <w:noWrap w:val="0"/>
            <w:vAlign w:val="center"/>
          </w:tcPr>
          <w:p w14:paraId="1AF2549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8"/>
              </w:rPr>
              <w:t>服装自备。</w:t>
            </w:r>
            <w:r>
              <w:rPr>
                <w:rFonts w:hint="eastAsia" w:ascii="宋体" w:hAnsi="宋体" w:cs="宋体"/>
                <w:kern w:val="0"/>
                <w:szCs w:val="28"/>
              </w:rPr>
              <w:t>考生自备音乐伴奏U盘，U盘内只能存储考试伴奏唯一文件，不得存储其他内容，文件为MP3格式。</w:t>
            </w:r>
          </w:p>
        </w:tc>
      </w:tr>
      <w:tr w14:paraId="67710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6" w:type="dxa"/>
            <w:noWrap w:val="0"/>
            <w:vAlign w:val="center"/>
          </w:tcPr>
          <w:p w14:paraId="022B097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剧目表演</w:t>
            </w:r>
          </w:p>
        </w:tc>
        <w:tc>
          <w:tcPr>
            <w:tcW w:w="1536" w:type="dxa"/>
            <w:noWrap w:val="0"/>
            <w:vAlign w:val="center"/>
          </w:tcPr>
          <w:p w14:paraId="154D039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2分钟以内</w:t>
            </w:r>
          </w:p>
        </w:tc>
        <w:tc>
          <w:tcPr>
            <w:tcW w:w="2840" w:type="dxa"/>
            <w:noWrap w:val="0"/>
            <w:vAlign w:val="center"/>
          </w:tcPr>
          <w:p w14:paraId="017ED9A5"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剧目片段自选,剧目体裁包括：民族舞、古典舞、芭蕾舞、现代舞、当代舞等。</w:t>
            </w:r>
          </w:p>
        </w:tc>
        <w:tc>
          <w:tcPr>
            <w:tcW w:w="1203" w:type="dxa"/>
            <w:noWrap w:val="0"/>
            <w:vAlign w:val="center"/>
          </w:tcPr>
          <w:p w14:paraId="5011BB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100分</w:t>
            </w:r>
          </w:p>
        </w:tc>
        <w:tc>
          <w:tcPr>
            <w:tcW w:w="1970" w:type="dxa"/>
            <w:vMerge w:val="continue"/>
            <w:noWrap w:val="0"/>
            <w:vAlign w:val="top"/>
          </w:tcPr>
          <w:p w14:paraId="02226CF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3D25F2EF"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（3）音乐类专业</w:t>
      </w:r>
    </w:p>
    <w:p w14:paraId="73F10968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音乐类专业的测试项目为：视唱+主科，时间5-6分钟，总分200分。考生进入考场后，先进行视唱测试，然后进行专业主科测试。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431"/>
        <w:gridCol w:w="2608"/>
        <w:gridCol w:w="813"/>
        <w:gridCol w:w="2151"/>
      </w:tblGrid>
      <w:tr w14:paraId="25AB6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6" w:type="dxa"/>
            <w:noWrap w:val="0"/>
            <w:vAlign w:val="center"/>
          </w:tcPr>
          <w:p w14:paraId="5F763FE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测试项目</w:t>
            </w:r>
          </w:p>
        </w:tc>
        <w:tc>
          <w:tcPr>
            <w:tcW w:w="1536" w:type="dxa"/>
            <w:noWrap w:val="0"/>
            <w:vAlign w:val="center"/>
          </w:tcPr>
          <w:p w14:paraId="06DCB5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2840" w:type="dxa"/>
            <w:noWrap w:val="0"/>
            <w:vAlign w:val="center"/>
          </w:tcPr>
          <w:p w14:paraId="741BD25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考核重点</w:t>
            </w:r>
          </w:p>
        </w:tc>
        <w:tc>
          <w:tcPr>
            <w:tcW w:w="850" w:type="dxa"/>
            <w:noWrap w:val="0"/>
            <w:vAlign w:val="center"/>
          </w:tcPr>
          <w:p w14:paraId="30AC3B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2323" w:type="dxa"/>
            <w:noWrap w:val="0"/>
            <w:vAlign w:val="center"/>
          </w:tcPr>
          <w:p w14:paraId="5F398ED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14:paraId="6791D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6" w:type="dxa"/>
            <w:noWrap w:val="0"/>
            <w:vAlign w:val="center"/>
          </w:tcPr>
          <w:p w14:paraId="1BEB01A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视唱</w:t>
            </w:r>
          </w:p>
          <w:p w14:paraId="71AB5E7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（看谱即唱）</w:t>
            </w:r>
          </w:p>
        </w:tc>
        <w:tc>
          <w:tcPr>
            <w:tcW w:w="1536" w:type="dxa"/>
            <w:noWrap w:val="0"/>
            <w:vAlign w:val="center"/>
          </w:tcPr>
          <w:p w14:paraId="77E04344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备考时间为1分钟，考试时间为1分钟</w:t>
            </w:r>
          </w:p>
        </w:tc>
        <w:tc>
          <w:tcPr>
            <w:tcW w:w="2840" w:type="dxa"/>
            <w:noWrap w:val="0"/>
            <w:vAlign w:val="top"/>
          </w:tcPr>
          <w:p w14:paraId="7D918A97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从考生音准、节拍节奏、视谱能力、表现能力等方面进行考核。试题为五线谱，可用固定唱名法或首调唱名法视唱，两种唱名法分值相同。</w:t>
            </w:r>
          </w:p>
        </w:tc>
        <w:tc>
          <w:tcPr>
            <w:tcW w:w="850" w:type="dxa"/>
            <w:noWrap w:val="0"/>
            <w:vAlign w:val="center"/>
          </w:tcPr>
          <w:p w14:paraId="1C8EA587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100分</w:t>
            </w:r>
          </w:p>
        </w:tc>
        <w:tc>
          <w:tcPr>
            <w:tcW w:w="2323" w:type="dxa"/>
            <w:vMerge w:val="restart"/>
            <w:noWrap w:val="0"/>
            <w:vAlign w:val="top"/>
          </w:tcPr>
          <w:p w14:paraId="212604F3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现场抽题并备考</w:t>
            </w:r>
          </w:p>
          <w:p w14:paraId="33A9ABA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A．声乐主科考试不提供现场钢琴伴奏。若需伴奏，考生应提前自备伴奏录音U盘，仅限于钢琴伴奏形式（通俗唱法不限），且 U盘内只能存储考试伴奏唯一文件，不得存储其他内容，文件为MP3格式。</w:t>
            </w:r>
          </w:p>
          <w:p w14:paraId="328ED5B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B．器乐主科考试，考生应提前自备乐器（除钢琴外），且只允许演奏一种乐器。考试时曲目重复部分只演奏一遍,时间较长的曲目，可选择能够展示考生水准的片断组合演奏。除打击乐器（板鼓、排鼓、小军鼓、架子鼓）外，其他乐器一律不得使用伴奏录音，打击乐器如需使用伴奏录音，考生须自备伴奏录音及播放设备。</w:t>
            </w:r>
          </w:p>
        </w:tc>
      </w:tr>
      <w:tr w14:paraId="114D6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1636" w:type="dxa"/>
            <w:vMerge w:val="restart"/>
            <w:noWrap w:val="0"/>
            <w:vAlign w:val="center"/>
          </w:tcPr>
          <w:p w14:paraId="54A2F80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主科</w:t>
            </w:r>
          </w:p>
          <w:p w14:paraId="4C86D86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（声乐、器乐二选一）</w:t>
            </w:r>
          </w:p>
          <w:p w14:paraId="45BE8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6801AC56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3分钟以内</w:t>
            </w:r>
          </w:p>
        </w:tc>
        <w:tc>
          <w:tcPr>
            <w:tcW w:w="2840" w:type="dxa"/>
            <w:noWrap w:val="0"/>
            <w:vAlign w:val="top"/>
          </w:tcPr>
          <w:p w14:paraId="1307CF7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A．声乐</w:t>
            </w:r>
          </w:p>
          <w:p w14:paraId="214855E6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声乐主科主要从考生声音条件、演唱方法、表现能力与作品难度等方面进行考核。考生自选一首曲目（歌曲片段），主要用美声唱法、民族唱法和通俗唱法演唱考试。多段歌词只演唱一段，反复部分不唱，直接进入结尾。</w:t>
            </w:r>
            <w:r>
              <w:rPr>
                <w:rFonts w:ascii="宋体" w:hAnsi="宋体" w:cs="宋体"/>
                <w:kern w:val="0"/>
                <w:szCs w:val="28"/>
              </w:rPr>
              <w:t xml:space="preserve"> 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2182AACE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100分</w:t>
            </w:r>
          </w:p>
        </w:tc>
        <w:tc>
          <w:tcPr>
            <w:tcW w:w="2323" w:type="dxa"/>
            <w:vMerge w:val="continue"/>
            <w:noWrap w:val="0"/>
            <w:vAlign w:val="top"/>
          </w:tcPr>
          <w:p w14:paraId="7BD2E34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48293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1636" w:type="dxa"/>
            <w:vMerge w:val="continue"/>
            <w:noWrap w:val="0"/>
            <w:vAlign w:val="top"/>
          </w:tcPr>
          <w:p w14:paraId="45A4C34D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69BFF1F7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4分钟以内</w:t>
            </w:r>
          </w:p>
        </w:tc>
        <w:tc>
          <w:tcPr>
            <w:tcW w:w="2840" w:type="dxa"/>
            <w:noWrap w:val="0"/>
            <w:vAlign w:val="top"/>
          </w:tcPr>
          <w:p w14:paraId="5DCDEF77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B．器乐</w:t>
            </w:r>
          </w:p>
          <w:p w14:paraId="25FB979D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器乐主科主要从考生演奏姿势和方法、演奏技巧、表现能力与作品难度等方面进行考核。考生可自选乐器种类，主要包括各种键盘乐器、各种常见常用的西洋管弦乐器、民族管弦乐器与电声乐器等（除钢琴以外，其他乐器考生自备）。</w:t>
            </w:r>
          </w:p>
        </w:tc>
        <w:tc>
          <w:tcPr>
            <w:tcW w:w="850" w:type="dxa"/>
            <w:vMerge w:val="continue"/>
            <w:noWrap w:val="0"/>
            <w:vAlign w:val="top"/>
          </w:tcPr>
          <w:p w14:paraId="2FEED47A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23" w:type="dxa"/>
            <w:vMerge w:val="continue"/>
            <w:noWrap w:val="0"/>
            <w:vAlign w:val="top"/>
          </w:tcPr>
          <w:p w14:paraId="42C4AD5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51840387"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（4）体育类</w:t>
      </w:r>
      <w:bookmarkStart w:id="0" w:name="OLE_LINK9"/>
      <w:r>
        <w:rPr>
          <w:rFonts w:hint="eastAsia" w:ascii="宋体" w:hAnsi="宋体" w:cs="宋体"/>
          <w:b/>
          <w:bCs/>
          <w:kern w:val="0"/>
          <w:sz w:val="28"/>
          <w:szCs w:val="28"/>
        </w:rPr>
        <w:t>专业</w:t>
      </w:r>
      <w:bookmarkEnd w:id="0"/>
    </w:p>
    <w:p w14:paraId="514376C2">
      <w:pPr>
        <w:adjustRightInd w:val="0"/>
        <w:snapToGrid w:val="0"/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社会体育专业、民族传统体育（太极拳方向）专业、体育艺术表演专业的测试项目为：身体素质展示与专项素质展示，考试时间5分钟，满分200分。</w:t>
      </w:r>
    </w:p>
    <w:tbl>
      <w:tblPr>
        <w:tblStyle w:val="2"/>
        <w:tblW w:w="0" w:type="auto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931"/>
        <w:gridCol w:w="3630"/>
        <w:gridCol w:w="945"/>
        <w:gridCol w:w="2025"/>
      </w:tblGrid>
      <w:tr w14:paraId="1EEE8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55" w:type="dxa"/>
            <w:noWrap w:val="0"/>
            <w:vAlign w:val="top"/>
          </w:tcPr>
          <w:p w14:paraId="5228D05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测试项目</w:t>
            </w:r>
          </w:p>
        </w:tc>
        <w:tc>
          <w:tcPr>
            <w:tcW w:w="931" w:type="dxa"/>
            <w:noWrap w:val="0"/>
            <w:vAlign w:val="top"/>
          </w:tcPr>
          <w:p w14:paraId="2B5BD8C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3630" w:type="dxa"/>
            <w:noWrap w:val="0"/>
            <w:vAlign w:val="top"/>
          </w:tcPr>
          <w:p w14:paraId="58F88FC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考核重点</w:t>
            </w:r>
          </w:p>
        </w:tc>
        <w:tc>
          <w:tcPr>
            <w:tcW w:w="945" w:type="dxa"/>
            <w:noWrap w:val="0"/>
            <w:vAlign w:val="top"/>
          </w:tcPr>
          <w:p w14:paraId="4A5E75A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分值</w:t>
            </w:r>
          </w:p>
        </w:tc>
        <w:tc>
          <w:tcPr>
            <w:tcW w:w="2025" w:type="dxa"/>
            <w:noWrap w:val="0"/>
            <w:vAlign w:val="top"/>
          </w:tcPr>
          <w:p w14:paraId="48A8798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14:paraId="43E09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55" w:type="dxa"/>
            <w:noWrap w:val="0"/>
            <w:vAlign w:val="top"/>
          </w:tcPr>
          <w:p w14:paraId="1C71C8E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身体素质展示</w:t>
            </w:r>
          </w:p>
        </w:tc>
        <w:tc>
          <w:tcPr>
            <w:tcW w:w="931" w:type="dxa"/>
            <w:noWrap w:val="0"/>
            <w:vAlign w:val="top"/>
          </w:tcPr>
          <w:p w14:paraId="3B2EB4E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2分钟</w:t>
            </w:r>
          </w:p>
          <w:p w14:paraId="76FBC4A3">
            <w:pPr>
              <w:spacing w:line="360" w:lineRule="auto"/>
              <w:rPr>
                <w:sz w:val="24"/>
              </w:rPr>
            </w:pPr>
          </w:p>
        </w:tc>
        <w:tc>
          <w:tcPr>
            <w:tcW w:w="3630" w:type="dxa"/>
            <w:noWrap w:val="0"/>
            <w:vAlign w:val="top"/>
          </w:tcPr>
          <w:p w14:paraId="59A3C4D4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1.竖叉；</w:t>
            </w:r>
          </w:p>
          <w:p w14:paraId="562D97F4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2.摸高；</w:t>
            </w:r>
          </w:p>
          <w:p w14:paraId="56D5A2BC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3.俯卧撑；</w:t>
            </w:r>
          </w:p>
          <w:p w14:paraId="667746FB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4.立定跳远。</w:t>
            </w:r>
          </w:p>
        </w:tc>
        <w:tc>
          <w:tcPr>
            <w:tcW w:w="945" w:type="dxa"/>
            <w:noWrap w:val="0"/>
            <w:vAlign w:val="top"/>
          </w:tcPr>
          <w:p w14:paraId="1B55B36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100分</w:t>
            </w:r>
          </w:p>
        </w:tc>
        <w:tc>
          <w:tcPr>
            <w:tcW w:w="2025" w:type="dxa"/>
            <w:noWrap w:val="0"/>
            <w:vAlign w:val="top"/>
          </w:tcPr>
          <w:p w14:paraId="68D7970D">
            <w:pPr>
              <w:spacing w:line="360" w:lineRule="auto"/>
              <w:rPr>
                <w:sz w:val="24"/>
              </w:rPr>
            </w:pPr>
          </w:p>
        </w:tc>
      </w:tr>
      <w:tr w14:paraId="0462F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855" w:type="dxa"/>
            <w:noWrap w:val="0"/>
            <w:vAlign w:val="top"/>
          </w:tcPr>
          <w:p w14:paraId="5507D2B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专项素质展示</w:t>
            </w:r>
          </w:p>
        </w:tc>
        <w:tc>
          <w:tcPr>
            <w:tcW w:w="931" w:type="dxa"/>
            <w:noWrap w:val="0"/>
            <w:vAlign w:val="top"/>
          </w:tcPr>
          <w:p w14:paraId="5BD774B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3分钟</w:t>
            </w:r>
          </w:p>
        </w:tc>
        <w:tc>
          <w:tcPr>
            <w:tcW w:w="3630" w:type="dxa"/>
            <w:noWrap w:val="0"/>
            <w:vAlign w:val="top"/>
          </w:tcPr>
          <w:p w14:paraId="4F18BDC5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8"/>
              </w:rPr>
              <w:t>社会体育专业</w:t>
            </w:r>
            <w:r>
              <w:rPr>
                <w:rFonts w:hint="eastAsia" w:ascii="宋体" w:hAnsi="宋体" w:cs="宋体"/>
                <w:kern w:val="0"/>
                <w:szCs w:val="28"/>
              </w:rPr>
              <w:t>：</w:t>
            </w:r>
          </w:p>
          <w:p w14:paraId="01A2B296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1.体育专项展示。</w:t>
            </w:r>
          </w:p>
          <w:p w14:paraId="1282F904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8"/>
              </w:rPr>
              <w:t>民族传统体育专业</w:t>
            </w:r>
            <w:r>
              <w:rPr>
                <w:rFonts w:hint="eastAsia" w:ascii="宋体" w:hAnsi="宋体" w:cs="宋体"/>
                <w:kern w:val="0"/>
                <w:szCs w:val="28"/>
              </w:rPr>
              <w:t>：</w:t>
            </w:r>
          </w:p>
          <w:p w14:paraId="1121716E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1.武术、太极拳套路展示；</w:t>
            </w:r>
          </w:p>
          <w:p w14:paraId="1B1A0C8F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2.其它项目展示。</w:t>
            </w:r>
          </w:p>
          <w:p w14:paraId="1D1F8D11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8"/>
              </w:rPr>
              <w:t>体育艺术表演专业</w:t>
            </w:r>
            <w:r>
              <w:rPr>
                <w:rFonts w:hint="eastAsia" w:ascii="宋体" w:hAnsi="宋体" w:cs="宋体"/>
                <w:kern w:val="0"/>
                <w:szCs w:val="28"/>
              </w:rPr>
              <w:t>：</w:t>
            </w:r>
          </w:p>
          <w:p w14:paraId="6BDE69C2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1.武术、太极拳套路展示；</w:t>
            </w:r>
          </w:p>
          <w:p w14:paraId="21FC41C7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2.舞蹈、健美操、艺术体操、体育舞蹈展示；</w:t>
            </w:r>
          </w:p>
          <w:p w14:paraId="663B34A5">
            <w:pPr>
              <w:widowControl/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3.其它项目展示。</w:t>
            </w:r>
          </w:p>
        </w:tc>
        <w:tc>
          <w:tcPr>
            <w:tcW w:w="945" w:type="dxa"/>
            <w:noWrap w:val="0"/>
            <w:vAlign w:val="top"/>
          </w:tcPr>
          <w:p w14:paraId="78D9BF9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100分</w:t>
            </w:r>
          </w:p>
        </w:tc>
        <w:tc>
          <w:tcPr>
            <w:tcW w:w="2025" w:type="dxa"/>
            <w:noWrap w:val="0"/>
            <w:vAlign w:val="top"/>
          </w:tcPr>
          <w:p w14:paraId="77105659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任选一项最能表现自己能力项目，进行展示(器材器械自备)</w:t>
            </w:r>
          </w:p>
        </w:tc>
      </w:tr>
    </w:tbl>
    <w:p w14:paraId="7534FB28"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（5）</w:t>
      </w:r>
      <w:bookmarkStart w:id="1" w:name="_Hlk192085219"/>
      <w:r>
        <w:rPr>
          <w:rFonts w:hint="eastAsia" w:ascii="宋体" w:hAnsi="宋体" w:cs="宋体"/>
          <w:b/>
          <w:bCs/>
          <w:kern w:val="0"/>
          <w:sz w:val="28"/>
          <w:szCs w:val="28"/>
        </w:rPr>
        <w:t>播音与主持类</w:t>
      </w:r>
    </w:p>
    <w:bookmarkEnd w:id="1"/>
    <w:p w14:paraId="4491B954">
      <w:pPr>
        <w:adjustRightInd w:val="0"/>
        <w:snapToGrid w:val="0"/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播音与主持专业的测试项目为自备稿件朗读和即兴评述，考试时间为4分钟，满分200分。</w:t>
      </w:r>
    </w:p>
    <w:tbl>
      <w:tblPr>
        <w:tblStyle w:val="2"/>
        <w:tblW w:w="0" w:type="auto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1276"/>
        <w:gridCol w:w="2403"/>
        <w:gridCol w:w="1146"/>
        <w:gridCol w:w="2095"/>
      </w:tblGrid>
      <w:tr w14:paraId="2EC17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31" w:type="dxa"/>
            <w:noWrap w:val="0"/>
            <w:vAlign w:val="top"/>
          </w:tcPr>
          <w:p w14:paraId="4C5E027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测试项目</w:t>
            </w:r>
          </w:p>
        </w:tc>
        <w:tc>
          <w:tcPr>
            <w:tcW w:w="1331" w:type="dxa"/>
            <w:noWrap w:val="0"/>
            <w:vAlign w:val="top"/>
          </w:tcPr>
          <w:p w14:paraId="023D113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2566" w:type="dxa"/>
            <w:noWrap w:val="0"/>
            <w:vAlign w:val="top"/>
          </w:tcPr>
          <w:p w14:paraId="11D729A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考核重点</w:t>
            </w:r>
          </w:p>
        </w:tc>
        <w:tc>
          <w:tcPr>
            <w:tcW w:w="1200" w:type="dxa"/>
            <w:noWrap w:val="0"/>
            <w:vAlign w:val="top"/>
          </w:tcPr>
          <w:p w14:paraId="5A7479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分值</w:t>
            </w:r>
          </w:p>
        </w:tc>
        <w:tc>
          <w:tcPr>
            <w:tcW w:w="2229" w:type="dxa"/>
            <w:noWrap w:val="0"/>
            <w:vAlign w:val="top"/>
          </w:tcPr>
          <w:p w14:paraId="3DF7742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14:paraId="5E8C9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31" w:type="dxa"/>
            <w:noWrap w:val="0"/>
            <w:vAlign w:val="top"/>
          </w:tcPr>
          <w:p w14:paraId="13D99B64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自备稿件朗读</w:t>
            </w:r>
          </w:p>
        </w:tc>
        <w:tc>
          <w:tcPr>
            <w:tcW w:w="1331" w:type="dxa"/>
            <w:noWrap w:val="0"/>
            <w:vAlign w:val="top"/>
          </w:tcPr>
          <w:p w14:paraId="1E0EEE62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2分钟以内</w:t>
            </w:r>
          </w:p>
        </w:tc>
        <w:tc>
          <w:tcPr>
            <w:tcW w:w="2566" w:type="dxa"/>
            <w:noWrap w:val="0"/>
            <w:vAlign w:val="top"/>
          </w:tcPr>
          <w:p w14:paraId="77C0B31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考察考生的声音特色、朗诵技巧和情感表达能力。</w:t>
            </w:r>
          </w:p>
        </w:tc>
        <w:tc>
          <w:tcPr>
            <w:tcW w:w="1200" w:type="dxa"/>
            <w:noWrap w:val="0"/>
            <w:vAlign w:val="top"/>
          </w:tcPr>
          <w:p w14:paraId="050FD85D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100分</w:t>
            </w:r>
          </w:p>
        </w:tc>
        <w:tc>
          <w:tcPr>
            <w:tcW w:w="2229" w:type="dxa"/>
            <w:noWrap w:val="0"/>
            <w:vAlign w:val="top"/>
          </w:tcPr>
          <w:p w14:paraId="20F82462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自备稿件朗读，体裁不限，如诗歌、散文、故事等；要求在规定时间内</w:t>
            </w:r>
            <w:bookmarkStart w:id="2" w:name="OLE_LINK15"/>
            <w:r>
              <w:rPr>
                <w:rFonts w:hint="eastAsia"/>
                <w:sz w:val="24"/>
              </w:rPr>
              <w:t>脱稿朗读</w:t>
            </w:r>
            <w:bookmarkEnd w:id="2"/>
            <w:r>
              <w:rPr>
                <w:rFonts w:hint="eastAsia"/>
                <w:sz w:val="24"/>
              </w:rPr>
              <w:t>，不使用配乐。</w:t>
            </w:r>
          </w:p>
        </w:tc>
      </w:tr>
      <w:tr w14:paraId="32B5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31" w:type="dxa"/>
            <w:noWrap w:val="0"/>
            <w:vAlign w:val="top"/>
          </w:tcPr>
          <w:p w14:paraId="6C4F22FA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即兴评述</w:t>
            </w:r>
          </w:p>
        </w:tc>
        <w:tc>
          <w:tcPr>
            <w:tcW w:w="1331" w:type="dxa"/>
            <w:noWrap w:val="0"/>
            <w:vAlign w:val="top"/>
          </w:tcPr>
          <w:p w14:paraId="3858426D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备考时间1分钟，考试时间1分钟。</w:t>
            </w:r>
          </w:p>
        </w:tc>
        <w:tc>
          <w:tcPr>
            <w:tcW w:w="2566" w:type="dxa"/>
            <w:noWrap w:val="0"/>
            <w:vAlign w:val="top"/>
          </w:tcPr>
          <w:p w14:paraId="7DFF41D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考察考生的逻辑思维、即兴表达与观点输出能力。</w:t>
            </w:r>
          </w:p>
        </w:tc>
        <w:tc>
          <w:tcPr>
            <w:tcW w:w="1200" w:type="dxa"/>
            <w:noWrap w:val="0"/>
            <w:vAlign w:val="top"/>
          </w:tcPr>
          <w:p w14:paraId="6C071A40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100分</w:t>
            </w:r>
          </w:p>
        </w:tc>
        <w:tc>
          <w:tcPr>
            <w:tcW w:w="2229" w:type="dxa"/>
            <w:noWrap w:val="0"/>
            <w:vAlign w:val="top"/>
          </w:tcPr>
          <w:p w14:paraId="179518E8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现场抽题进行评述。根据抽取的社会热点或开放性话题，进行1分钟脱稿评述，要求观点明确、语言流畅。</w:t>
            </w:r>
          </w:p>
        </w:tc>
      </w:tr>
    </w:tbl>
    <w:p w14:paraId="05EBD48A"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（6）普通类专业</w:t>
      </w:r>
    </w:p>
    <w:p w14:paraId="43949E5C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bookmarkStart w:id="3" w:name="OLE_LINK16"/>
      <w:r>
        <w:rPr>
          <w:rFonts w:hint="eastAsia" w:ascii="宋体" w:hAnsi="宋体" w:cs="宋体"/>
          <w:kern w:val="0"/>
          <w:sz w:val="28"/>
          <w:szCs w:val="28"/>
        </w:rPr>
        <w:t>普通类专业的测试项目</w:t>
      </w:r>
      <w:bookmarkEnd w:id="3"/>
      <w:r>
        <w:rPr>
          <w:rFonts w:hint="eastAsia" w:ascii="宋体" w:hAnsi="宋体" w:cs="宋体"/>
          <w:kern w:val="0"/>
          <w:sz w:val="28"/>
          <w:szCs w:val="28"/>
        </w:rPr>
        <w:t>为选题作答，主要测试重点考察考生的职业素养、职业潜能、职业倾向和综合能力。考试时间5分钟，满分200分。</w:t>
      </w:r>
    </w:p>
    <w:tbl>
      <w:tblPr>
        <w:tblStyle w:val="2"/>
        <w:tblW w:w="0" w:type="auto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273"/>
        <w:gridCol w:w="2404"/>
        <w:gridCol w:w="1144"/>
        <w:gridCol w:w="2095"/>
      </w:tblGrid>
      <w:tr w14:paraId="6C69C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31" w:type="dxa"/>
            <w:noWrap w:val="0"/>
            <w:vAlign w:val="top"/>
          </w:tcPr>
          <w:p w14:paraId="5A3D61E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4" w:name="OLE_LINK12" w:colFirst="0" w:colLast="68"/>
            <w:bookmarkStart w:id="5" w:name="_Hlk192088502"/>
            <w:bookmarkStart w:id="6" w:name="OLE_LINK11" w:colFirst="0" w:colLast="68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测试项目</w:t>
            </w:r>
          </w:p>
        </w:tc>
        <w:tc>
          <w:tcPr>
            <w:tcW w:w="1331" w:type="dxa"/>
            <w:noWrap w:val="0"/>
            <w:vAlign w:val="top"/>
          </w:tcPr>
          <w:p w14:paraId="2D4CACB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2566" w:type="dxa"/>
            <w:noWrap w:val="0"/>
            <w:vAlign w:val="top"/>
          </w:tcPr>
          <w:p w14:paraId="4925F89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考核重点</w:t>
            </w:r>
          </w:p>
        </w:tc>
        <w:tc>
          <w:tcPr>
            <w:tcW w:w="1200" w:type="dxa"/>
            <w:noWrap w:val="0"/>
            <w:vAlign w:val="top"/>
          </w:tcPr>
          <w:p w14:paraId="279230B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分值</w:t>
            </w:r>
          </w:p>
        </w:tc>
        <w:tc>
          <w:tcPr>
            <w:tcW w:w="2229" w:type="dxa"/>
            <w:noWrap w:val="0"/>
            <w:vAlign w:val="top"/>
          </w:tcPr>
          <w:p w14:paraId="5739D3D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bookmarkEnd w:id="4"/>
      <w:bookmarkEnd w:id="5"/>
      <w:bookmarkEnd w:id="6"/>
      <w:tr w14:paraId="05EC9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31" w:type="dxa"/>
            <w:noWrap w:val="0"/>
            <w:vAlign w:val="top"/>
          </w:tcPr>
          <w:p w14:paraId="73E7BF55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选题作答</w:t>
            </w:r>
          </w:p>
        </w:tc>
        <w:tc>
          <w:tcPr>
            <w:tcW w:w="1331" w:type="dxa"/>
            <w:noWrap w:val="0"/>
            <w:vAlign w:val="top"/>
          </w:tcPr>
          <w:p w14:paraId="5ED96FF4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5 分钟。</w:t>
            </w:r>
          </w:p>
        </w:tc>
        <w:tc>
          <w:tcPr>
            <w:tcW w:w="2566" w:type="dxa"/>
            <w:noWrap w:val="0"/>
            <w:vAlign w:val="top"/>
          </w:tcPr>
          <w:p w14:paraId="2E47234A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仪表仪态、认识事物的能力、语分言表达能力、析和处理问题的能力以及已获得相关专业的知识和技能情况。</w:t>
            </w:r>
          </w:p>
        </w:tc>
        <w:tc>
          <w:tcPr>
            <w:tcW w:w="1200" w:type="dxa"/>
            <w:noWrap w:val="0"/>
            <w:vAlign w:val="top"/>
          </w:tcPr>
          <w:p w14:paraId="2169AFCF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200</w:t>
            </w:r>
          </w:p>
        </w:tc>
        <w:tc>
          <w:tcPr>
            <w:tcW w:w="2229" w:type="dxa"/>
            <w:noWrap w:val="0"/>
            <w:vAlign w:val="top"/>
          </w:tcPr>
          <w:p w14:paraId="6F97F79F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五题选二题，每题满分为 100分。</w:t>
            </w:r>
          </w:p>
        </w:tc>
      </w:tr>
    </w:tbl>
    <w:p w14:paraId="76872699"/>
    <w:p w14:paraId="58A185E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1355C"/>
    <w:rsid w:val="4991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2025-04-02T03:26:00Z</dcterms:created>
  <dc:creator>채이정</dc:creator>
  <cp:lastModifiedBy>채이정</cp:lastModifiedBy>
  <dcterms:modified xsi:type="dcterms:W3CDTF">2025-04-02T03:29:14Z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4CE47BC9585A4B9DB3B7846D47279C0C_11</vt:lpwstr>
  </property>
  <property fmtid="{D5CDD505-2E9C-101B-9397-08002B2CF9AE}" pid="4" name="KSOTemplateDocerSaveRecord">
    <vt:lpwstr>eyJoZGlkIjoiYjk0Yzg4ZGRlYTczYWQ1YzQ4NjQ3M2NkZWUyZWM0NTIiLCJ1c2VySWQiOiI1MzgyNjIwMzEifQ==</vt:lpwstr>
  </property>
</Properties>
</file>